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81" w:rsidRPr="00522A81" w:rsidRDefault="00522A81" w:rsidP="00522A81">
      <w:pPr>
        <w:pStyle w:val="consplusnormal"/>
        <w:spacing w:before="0" w:beforeAutospacing="0" w:after="0" w:afterAutospacing="0" w:line="360" w:lineRule="auto"/>
        <w:jc w:val="both"/>
        <w:rPr>
          <w:b/>
        </w:rPr>
      </w:pPr>
      <w:r w:rsidRPr="00522A81">
        <w:rPr>
          <w:b/>
        </w:rPr>
        <w:t xml:space="preserve">Приложение </w:t>
      </w:r>
      <w:r w:rsidR="008062AB">
        <w:rPr>
          <w:b/>
        </w:rPr>
        <w:t>1</w:t>
      </w:r>
      <w:r w:rsidRPr="00522A81">
        <w:rPr>
          <w:b/>
        </w:rPr>
        <w:t>0</w:t>
      </w:r>
      <w:r w:rsidR="008062AB">
        <w:rPr>
          <w:b/>
        </w:rPr>
        <w:t>.2</w:t>
      </w:r>
      <w:r w:rsidRPr="00522A81">
        <w:rPr>
          <w:b/>
        </w:rPr>
        <w:t>.</w:t>
      </w:r>
    </w:p>
    <w:p w:rsidR="00522A81" w:rsidRPr="00522A81" w:rsidRDefault="00522A81" w:rsidP="00522A81">
      <w:pPr>
        <w:pStyle w:val="consplusnormal"/>
        <w:spacing w:before="0" w:beforeAutospacing="0" w:after="0" w:afterAutospacing="0" w:line="360" w:lineRule="auto"/>
        <w:jc w:val="both"/>
        <w:rPr>
          <w:b/>
        </w:rPr>
      </w:pPr>
      <w:r w:rsidRPr="00522A81">
        <w:rPr>
          <w:b/>
        </w:rPr>
        <w:t xml:space="preserve">Динамика состояния здоровья </w:t>
      </w:r>
      <w:proofErr w:type="gramStart"/>
      <w:r w:rsidRPr="00522A81">
        <w:rPr>
          <w:b/>
        </w:rPr>
        <w:t>обучающихся</w:t>
      </w:r>
      <w:proofErr w:type="gramEnd"/>
      <w:r w:rsidRPr="00522A81">
        <w:rPr>
          <w:b/>
        </w:rPr>
        <w:t>.</w:t>
      </w:r>
    </w:p>
    <w:p w:rsidR="00B61D32" w:rsidRPr="00522A81" w:rsidRDefault="00B61D32" w:rsidP="00522A81">
      <w:pPr>
        <w:pStyle w:val="consplusnormal"/>
        <w:spacing w:before="0" w:beforeAutospacing="0" w:after="0" w:afterAutospacing="0" w:line="360" w:lineRule="auto"/>
        <w:jc w:val="both"/>
        <w:rPr>
          <w:b/>
        </w:rPr>
      </w:pPr>
      <w:r w:rsidRPr="00522A81">
        <w:rPr>
          <w:b/>
        </w:rPr>
        <w:t>Характеристика учащихся школы</w:t>
      </w:r>
    </w:p>
    <w:p w:rsidR="00B61D32" w:rsidRPr="00522A81" w:rsidRDefault="00B61D32" w:rsidP="00522A81">
      <w:pPr>
        <w:pStyle w:val="consplusnormal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B61D32" w:rsidRPr="00522A81" w:rsidRDefault="00B61D32" w:rsidP="00522A81">
      <w:pPr>
        <w:pStyle w:val="consplusnormal"/>
        <w:spacing w:before="0" w:beforeAutospacing="0" w:after="0" w:afterAutospacing="0" w:line="360" w:lineRule="auto"/>
        <w:ind w:firstLine="709"/>
        <w:jc w:val="both"/>
      </w:pPr>
      <w:r w:rsidRPr="00522A81">
        <w:t>СОШ № 167 расположена в промышленной зоне Центрального района мегаполиса и находится в некотором удалении от центральных культурных достопримечательностей города (ближайший комплекс - Александро-Невская лавра). В этой части района проживают преимущественно малосостоятельные граждане, жилой фонд преимущественно ветхий и состоит из коммунальных квартир. В школе обучаются  420 школьников.</w:t>
      </w:r>
    </w:p>
    <w:p w:rsidR="00B61D32" w:rsidRPr="00522A81" w:rsidRDefault="00B61D32" w:rsidP="00522A81">
      <w:pPr>
        <w:pStyle w:val="consplusnormal"/>
        <w:tabs>
          <w:tab w:val="left" w:pos="6576"/>
        </w:tabs>
        <w:spacing w:before="0" w:beforeAutospacing="0" w:after="0" w:afterAutospacing="0" w:line="360" w:lineRule="auto"/>
        <w:ind w:firstLine="709"/>
        <w:jc w:val="right"/>
        <w:rPr>
          <w:b/>
        </w:rPr>
      </w:pPr>
      <w:r w:rsidRPr="00522A81">
        <w:rPr>
          <w:b/>
        </w:rPr>
        <w:tab/>
        <w:t xml:space="preserve">Таблица 1. </w:t>
      </w:r>
    </w:p>
    <w:p w:rsidR="00B61D32" w:rsidRPr="00522A81" w:rsidRDefault="00B61D32" w:rsidP="00522A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A81">
        <w:rPr>
          <w:rFonts w:ascii="Times New Roman" w:hAnsi="Times New Roman"/>
          <w:b/>
          <w:sz w:val="24"/>
          <w:szCs w:val="24"/>
        </w:rPr>
        <w:t>Сокращённая таблица по хроническим заболеваниям учащихся</w:t>
      </w:r>
    </w:p>
    <w:p w:rsidR="00B61D32" w:rsidRPr="00522A81" w:rsidRDefault="00B61D32" w:rsidP="00522A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22"/>
        <w:gridCol w:w="3008"/>
        <w:gridCol w:w="625"/>
        <w:gridCol w:w="1612"/>
        <w:gridCol w:w="625"/>
        <w:gridCol w:w="1612"/>
        <w:gridCol w:w="625"/>
        <w:gridCol w:w="1249"/>
      </w:tblGrid>
      <w:tr w:rsidR="00B61D32" w:rsidRPr="00522A81" w:rsidTr="008A230F">
        <w:trPr>
          <w:trHeight w:hRule="exact" w:val="10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Наименование классов и отдельных болезней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32" w:rsidRPr="00522A81" w:rsidRDefault="00B61D32" w:rsidP="008062A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62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32" w:rsidRPr="00522A81" w:rsidRDefault="00B61D32" w:rsidP="008062A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62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32" w:rsidRPr="00522A81" w:rsidRDefault="00B61D32" w:rsidP="008062A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62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22A8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B61D32" w:rsidRPr="00522A81" w:rsidTr="008A230F">
        <w:trPr>
          <w:trHeight w:hRule="exact" w:val="62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D32" w:rsidRPr="00522A81" w:rsidRDefault="00B61D32" w:rsidP="00522A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D32" w:rsidRPr="00522A81" w:rsidRDefault="00B61D32" w:rsidP="00522A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% от общего числа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% от общего числа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 xml:space="preserve">% от общего </w:t>
            </w:r>
          </w:p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числа учащихся</w:t>
            </w:r>
          </w:p>
        </w:tc>
      </w:tr>
      <w:tr w:rsidR="00B61D32" w:rsidRPr="00522A81" w:rsidTr="008A230F">
        <w:trPr>
          <w:trHeight w:val="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Расстройства питания и обмена </w:t>
            </w:r>
            <w:r w:rsidRPr="00522A81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1D32" w:rsidRPr="00522A81" w:rsidTr="008A230F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2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D32" w:rsidRPr="00522A81" w:rsidTr="008A230F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1D32" w:rsidRPr="00522A81" w:rsidTr="008A230F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2"/>
                <w:sz w:val="24"/>
                <w:szCs w:val="24"/>
              </w:rPr>
              <w:t>Болезни глаза и его придатков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1D32" w:rsidRPr="00522A81" w:rsidTr="008A230F">
        <w:trPr>
          <w:trHeight w:val="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3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1D32" w:rsidRPr="00522A81" w:rsidTr="008A230F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1D32" w:rsidRPr="00522A81" w:rsidTr="008A230F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Болезни костно-мышечной системы и </w:t>
            </w:r>
            <w:r w:rsidRPr="00522A81">
              <w:rPr>
                <w:rFonts w:ascii="Times New Roman" w:hAnsi="Times New Roman"/>
                <w:sz w:val="24"/>
                <w:szCs w:val="24"/>
              </w:rPr>
              <w:t>соединительных тканей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61D32" w:rsidRPr="00522A81" w:rsidTr="008A230F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pacing w:val="-2"/>
                <w:sz w:val="24"/>
                <w:szCs w:val="24"/>
              </w:rPr>
              <w:t>Другие 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1D32" w:rsidRPr="00522A81" w:rsidTr="008A230F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 xml:space="preserve">Всего учащихся на конец года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32" w:rsidRPr="00522A81" w:rsidTr="008A230F">
        <w:trPr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На диспансерном учете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61D32" w:rsidRPr="00522A81" w:rsidTr="008A230F">
        <w:trPr>
          <w:trHeight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ind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Всего хронических заболеваний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B61D32" w:rsidRPr="00522A81" w:rsidRDefault="00B61D32" w:rsidP="00522A81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ar-SA"/>
        </w:rPr>
      </w:pPr>
    </w:p>
    <w:p w:rsidR="00B61D32" w:rsidRPr="00522A81" w:rsidRDefault="00B61D32" w:rsidP="00522A81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pacing w:val="-2"/>
          <w:sz w:val="24"/>
          <w:szCs w:val="24"/>
        </w:rPr>
      </w:pPr>
      <w:r w:rsidRPr="00522A81">
        <w:rPr>
          <w:rFonts w:ascii="Times New Roman" w:hAnsi="Times New Roman"/>
          <w:b/>
          <w:spacing w:val="-2"/>
          <w:sz w:val="24"/>
          <w:szCs w:val="24"/>
        </w:rPr>
        <w:t>Таблица 2.</w:t>
      </w:r>
    </w:p>
    <w:p w:rsidR="00B61D32" w:rsidRPr="00522A81" w:rsidRDefault="00B61D32" w:rsidP="00522A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2A81">
        <w:rPr>
          <w:rFonts w:ascii="Times New Roman" w:hAnsi="Times New Roman"/>
          <w:b/>
          <w:spacing w:val="-2"/>
          <w:sz w:val="24"/>
          <w:szCs w:val="24"/>
        </w:rPr>
        <w:t xml:space="preserve"> Уровень </w:t>
      </w:r>
      <w:proofErr w:type="spellStart"/>
      <w:r w:rsidRPr="00522A81">
        <w:rPr>
          <w:rFonts w:ascii="Times New Roman" w:hAnsi="Times New Roman"/>
          <w:b/>
          <w:spacing w:val="-2"/>
          <w:sz w:val="24"/>
          <w:szCs w:val="24"/>
        </w:rPr>
        <w:t>сформированности</w:t>
      </w:r>
      <w:proofErr w:type="spellEnd"/>
      <w:r w:rsidRPr="00522A81">
        <w:rPr>
          <w:rFonts w:ascii="Times New Roman" w:hAnsi="Times New Roman"/>
          <w:b/>
          <w:spacing w:val="-2"/>
          <w:sz w:val="24"/>
          <w:szCs w:val="24"/>
        </w:rPr>
        <w:t xml:space="preserve"> психофизиологического здоровья</w:t>
      </w:r>
      <w:r w:rsidRPr="00522A8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61D32" w:rsidRPr="00522A81" w:rsidRDefault="00B61D32" w:rsidP="00522A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22A8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tbl>
      <w:tblPr>
        <w:tblW w:w="0" w:type="auto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1"/>
        <w:gridCol w:w="3331"/>
      </w:tblGrid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3331" w:type="dxa"/>
          </w:tcPr>
          <w:p w:rsidR="00B61D32" w:rsidRPr="00522A81" w:rsidRDefault="00B61D32" w:rsidP="008062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Данные мониторинга за 20</w:t>
            </w:r>
            <w:r w:rsidR="008062AB">
              <w:rPr>
                <w:rFonts w:ascii="Times New Roman" w:hAnsi="Times New Roman"/>
                <w:sz w:val="24"/>
                <w:szCs w:val="24"/>
              </w:rPr>
              <w:t>12</w:t>
            </w:r>
            <w:r w:rsidRPr="00522A81">
              <w:rPr>
                <w:rFonts w:ascii="Times New Roman" w:hAnsi="Times New Roman"/>
                <w:sz w:val="24"/>
                <w:szCs w:val="24"/>
              </w:rPr>
              <w:t>-201</w:t>
            </w:r>
            <w:r w:rsidR="008062AB">
              <w:rPr>
                <w:rFonts w:ascii="Times New Roman" w:hAnsi="Times New Roman"/>
                <w:sz w:val="24"/>
                <w:szCs w:val="24"/>
              </w:rPr>
              <w:t>3</w:t>
            </w:r>
            <w:r w:rsidRPr="00522A8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Соматические проблемы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Конфликтность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Фобии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Склонность к истощению ЦНС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Повышенная возбудимость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proofErr w:type="spellStart"/>
            <w:r w:rsidRPr="00522A81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Снижение волевого уровня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B61D32" w:rsidRPr="00522A81" w:rsidTr="008A230F">
        <w:trPr>
          <w:jc w:val="center"/>
        </w:trPr>
        <w:tc>
          <w:tcPr>
            <w:tcW w:w="5981" w:type="dxa"/>
          </w:tcPr>
          <w:p w:rsidR="00B61D32" w:rsidRPr="00522A81" w:rsidRDefault="00B61D32" w:rsidP="00522A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Снижение мотивации</w:t>
            </w:r>
          </w:p>
        </w:tc>
        <w:tc>
          <w:tcPr>
            <w:tcW w:w="3331" w:type="dxa"/>
          </w:tcPr>
          <w:p w:rsidR="00B61D32" w:rsidRPr="00522A81" w:rsidRDefault="00B61D32" w:rsidP="00522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A81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</w:tbl>
    <w:p w:rsidR="00B61D32" w:rsidRPr="00522A81" w:rsidRDefault="00B61D32" w:rsidP="00522A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2A81">
        <w:rPr>
          <w:rFonts w:ascii="Times New Roman" w:hAnsi="Times New Roman"/>
          <w:sz w:val="24"/>
          <w:szCs w:val="24"/>
        </w:rPr>
        <w:tab/>
      </w:r>
    </w:p>
    <w:p w:rsidR="00B61D32" w:rsidRPr="00522A81" w:rsidRDefault="00B61D32" w:rsidP="00522A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A81">
        <w:rPr>
          <w:rFonts w:ascii="Times New Roman" w:hAnsi="Times New Roman"/>
          <w:sz w:val="24"/>
          <w:szCs w:val="24"/>
        </w:rPr>
        <w:t xml:space="preserve">Данные таблицы 2 показывают, что психофизическое здоровье школьников ОУ ухудшается, высокие показатели инфекционных заболеваний, простудных заболеваний, заболеваний опорно-двигательной системы, органов дыхания, желудочно-кишечного тракта. Данные мониторинговых  исследований,  проводимых в  </w:t>
      </w:r>
      <w:r w:rsidR="008062AB">
        <w:rPr>
          <w:rFonts w:ascii="Times New Roman" w:hAnsi="Times New Roman"/>
          <w:sz w:val="24"/>
          <w:szCs w:val="24"/>
        </w:rPr>
        <w:t>ГБОУ</w:t>
      </w:r>
      <w:r w:rsidRPr="00522A81">
        <w:rPr>
          <w:rFonts w:ascii="Times New Roman" w:hAnsi="Times New Roman"/>
          <w:sz w:val="24"/>
          <w:szCs w:val="24"/>
        </w:rPr>
        <w:t xml:space="preserve"> СОШ № 167, указывают на то, что проблема </w:t>
      </w:r>
      <w:proofErr w:type="spellStart"/>
      <w:r w:rsidRPr="00522A81">
        <w:rPr>
          <w:rFonts w:ascii="Times New Roman" w:hAnsi="Times New Roman"/>
          <w:sz w:val="24"/>
          <w:szCs w:val="24"/>
        </w:rPr>
        <w:t>здоровьесозидания</w:t>
      </w:r>
      <w:proofErr w:type="spellEnd"/>
      <w:r w:rsidRPr="00522A81">
        <w:rPr>
          <w:rFonts w:ascii="Times New Roman" w:hAnsi="Times New Roman"/>
          <w:sz w:val="24"/>
          <w:szCs w:val="24"/>
        </w:rPr>
        <w:t xml:space="preserve"> и формирования культуры здоровья детей продолжает быть актуальной.</w:t>
      </w:r>
    </w:p>
    <w:p w:rsidR="00B61D32" w:rsidRPr="00522A81" w:rsidRDefault="00B61D32" w:rsidP="00522A81">
      <w:pPr>
        <w:pStyle w:val="consplusnormal"/>
        <w:spacing w:before="0" w:beforeAutospacing="0" w:after="0" w:afterAutospacing="0" w:line="360" w:lineRule="auto"/>
        <w:ind w:firstLine="709"/>
        <w:jc w:val="both"/>
      </w:pPr>
      <w:r w:rsidRPr="00522A81">
        <w:rPr>
          <w:rFonts w:eastAsia="Calibri"/>
        </w:rPr>
        <w:t>Мы провели в 201</w:t>
      </w:r>
      <w:r w:rsidR="008062AB">
        <w:rPr>
          <w:rFonts w:eastAsia="Calibri"/>
        </w:rPr>
        <w:t xml:space="preserve">3 </w:t>
      </w:r>
      <w:r w:rsidRPr="00522A81">
        <w:rPr>
          <w:rFonts w:eastAsia="Calibri"/>
        </w:rPr>
        <w:t>г. исследование, охватив все начальные классы школы, включающие 126 учеников.</w:t>
      </w:r>
      <w:r w:rsidRPr="00522A81">
        <w:t xml:space="preserve"> Работу мы начали с начальной школы не случайно, так как именно </w:t>
      </w:r>
      <w:r w:rsidRPr="00522A81">
        <w:rPr>
          <w:rFonts w:eastAsia="Calibri"/>
        </w:rPr>
        <w:t>учащиеся на начальной ступени обучения</w:t>
      </w:r>
      <w:r w:rsidRPr="00522A81">
        <w:t xml:space="preserve"> требуют о</w:t>
      </w:r>
      <w:r w:rsidRPr="00522A81">
        <w:rPr>
          <w:rFonts w:eastAsia="Calibri"/>
        </w:rPr>
        <w:t>собой педагогической заботы, ведь это самый ответственный момент в жизни ребенка, в психологическом и социальном плане определяющий качество интеграции ребенка в социальную структуру общества в будущем.</w:t>
      </w:r>
    </w:p>
    <w:p w:rsidR="00B61D32" w:rsidRPr="00522A81" w:rsidRDefault="00B61D32" w:rsidP="00522A81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22A81">
        <w:rPr>
          <w:rFonts w:ascii="Times New Roman" w:eastAsia="Calibri" w:hAnsi="Times New Roman"/>
          <w:sz w:val="24"/>
          <w:szCs w:val="24"/>
        </w:rPr>
        <w:t xml:space="preserve">Проведенное исследование показало, что в школе только 9% учащихся имеют 1 группу здоровья, 44% - 2 группу здоровья, 45% - 3 группу здоровья и 2% - 4 группу. То есть, исходно образовательное учреждение работает с детьми, имеющими особые потребности в обучении, связанные со специальным регулированием, а подчас и сокращением учебной нагрузки, особых условиях для сохранения здоровья в образовательной среде. Сопоставив выявленные проблемы здоровья и наполняемость классов, мы видим, что учащиеся обучаются в </w:t>
      </w:r>
      <w:proofErr w:type="gramStart"/>
      <w:r w:rsidRPr="00522A81">
        <w:rPr>
          <w:rFonts w:ascii="Times New Roman" w:eastAsia="Calibri" w:hAnsi="Times New Roman"/>
          <w:sz w:val="24"/>
          <w:szCs w:val="24"/>
        </w:rPr>
        <w:t>классах</w:t>
      </w:r>
      <w:proofErr w:type="gramEnd"/>
      <w:r w:rsidRPr="00522A81">
        <w:rPr>
          <w:rFonts w:ascii="Times New Roman" w:eastAsia="Calibri" w:hAnsi="Times New Roman"/>
          <w:sz w:val="24"/>
          <w:szCs w:val="24"/>
        </w:rPr>
        <w:t xml:space="preserve"> превышающих по численности рекомендуемые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САНПиНом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нормы. </w:t>
      </w:r>
      <w:r w:rsidRPr="00522A81">
        <w:rPr>
          <w:rFonts w:ascii="Times New Roman" w:eastAsia="Calibri" w:hAnsi="Times New Roman"/>
          <w:sz w:val="24"/>
          <w:szCs w:val="24"/>
        </w:rPr>
        <w:lastRenderedPageBreak/>
        <w:t>Чрезмерная наполняемость класса препятствует обретению и сохранению ребенком безопасного личного социального пространства в образовательном процессе. Известно, что излишняя скученность детей выступает значимым фактором в возникновении напряженности и конфликтности в детском коллективе.</w:t>
      </w:r>
    </w:p>
    <w:p w:rsidR="00B61D32" w:rsidRPr="00522A81" w:rsidRDefault="00B61D32" w:rsidP="00522A81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22A81">
        <w:rPr>
          <w:rFonts w:ascii="Times New Roman" w:eastAsia="Calibri" w:hAnsi="Times New Roman"/>
          <w:sz w:val="24"/>
          <w:szCs w:val="24"/>
        </w:rPr>
        <w:t xml:space="preserve">12 учеников школы из семей-мигрантов. Это 10% от общего состава учащихся. Дети из семей мигрантов традиционно относятся к группе социального риска, так как нуждаются в повышенном педагогическом внимании, дополнительных условиях для освоения учебного содержания, теплой принимающей атмосфере для благополучной социальной адаптации в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инокультурных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и иноязычных условиях.</w:t>
      </w:r>
    </w:p>
    <w:p w:rsidR="00B61D32" w:rsidRPr="00522A81" w:rsidRDefault="00B61D32" w:rsidP="00522A81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22A81">
        <w:rPr>
          <w:rFonts w:ascii="Times New Roman" w:eastAsia="Calibri" w:hAnsi="Times New Roman"/>
          <w:sz w:val="24"/>
          <w:szCs w:val="24"/>
        </w:rPr>
        <w:t xml:space="preserve">32% учащихся (40 учеников) начальной школы из неполных семей. </w:t>
      </w:r>
      <w:proofErr w:type="gramStart"/>
      <w:r w:rsidRPr="00522A81">
        <w:rPr>
          <w:rFonts w:ascii="Times New Roman" w:eastAsia="Calibri" w:hAnsi="Times New Roman"/>
          <w:sz w:val="24"/>
          <w:szCs w:val="24"/>
        </w:rPr>
        <w:t xml:space="preserve">Это свидетельствует об исходном наличии у учащихся социальной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депривации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>, о недостатке и, даже искажении социального опыта, который они усваивают в семье.</w:t>
      </w:r>
      <w:proofErr w:type="gramEnd"/>
      <w:r w:rsidRPr="00522A81">
        <w:rPr>
          <w:rFonts w:ascii="Times New Roman" w:eastAsia="Calibri" w:hAnsi="Times New Roman"/>
          <w:sz w:val="24"/>
          <w:szCs w:val="24"/>
        </w:rPr>
        <w:t xml:space="preserve"> Отсутствие полноценных связей снижает их возможности  в ходе социализации, затрудняет в той или иной мере формирование полноценных связей со сверстниками и взрослыми – педагогами. Они также требуют от классных руководителей повышенного педагогического внимания, специальной работы по профилактике риска развития тех или иных девиаций и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аддикций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. 9% учащихся имеют официальный статус малоимущих. А у 18% (19) детей один из родителей безработный. В наиболее сложном положении находятся 4 ученика, проживающих в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дезадаптированных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семьях, где родитель ведет аморальный образ жизни. Эти дети нуждаются не только в постоянном внимании педагогов и специалистов школы, но и в дополнительной работе социального педагога по социальной защите, по проведению систематического патроната.</w:t>
      </w:r>
    </w:p>
    <w:p w:rsidR="00B61D32" w:rsidRPr="00522A81" w:rsidRDefault="00B61D32" w:rsidP="00522A81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22A81">
        <w:rPr>
          <w:rFonts w:ascii="Times New Roman" w:eastAsia="Calibri" w:hAnsi="Times New Roman"/>
          <w:sz w:val="24"/>
          <w:szCs w:val="24"/>
        </w:rPr>
        <w:t xml:space="preserve">Таким образом, треть учащихся начальной школы сегодня нуждается в социально-педагогической поддержке. И это значительное число. Кроме того, в беседах с классными руководителями были выявлены и проблемы в личностном развитии у многих учащихся, носящие вторичный характер, такие как, заниженная или заниженная самооценка,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неблагопрятный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социальный статус в детском коллективе,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нарущения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в </w:t>
      </w:r>
      <w:proofErr w:type="spellStart"/>
      <w:r w:rsidRPr="00522A81">
        <w:rPr>
          <w:rFonts w:ascii="Times New Roman" w:eastAsia="Calibri" w:hAnsi="Times New Roman"/>
          <w:sz w:val="24"/>
          <w:szCs w:val="24"/>
        </w:rPr>
        <w:t>психоэмоциональном</w:t>
      </w:r>
      <w:proofErr w:type="spellEnd"/>
      <w:r w:rsidRPr="00522A81">
        <w:rPr>
          <w:rFonts w:ascii="Times New Roman" w:eastAsia="Calibri" w:hAnsi="Times New Roman"/>
          <w:sz w:val="24"/>
          <w:szCs w:val="24"/>
        </w:rPr>
        <w:t xml:space="preserve"> развитии. Эти факты также требуют дополнительных усилий образовательного учреждения по расширению и углублению диагностической работы, введению в школе разнообразной коррекционно-развивающей работы с детьми. Справиться с этими проблемами социальному педагогу самостоятельно не представляется реально возможным.</w:t>
      </w:r>
    </w:p>
    <w:p w:rsidR="00B61D32" w:rsidRPr="00522A81" w:rsidRDefault="00B61D32" w:rsidP="00522A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Style w:val="a4"/>
          <w:rFonts w:ascii="Times New Roman" w:hAnsi="Times New Roman"/>
          <w:sz w:val="24"/>
          <w:szCs w:val="24"/>
        </w:rPr>
      </w:pPr>
      <w:r w:rsidRPr="00522A81">
        <w:rPr>
          <w:rStyle w:val="a4"/>
          <w:rFonts w:ascii="Times New Roman" w:hAnsi="Times New Roman"/>
          <w:sz w:val="24"/>
          <w:szCs w:val="24"/>
        </w:rPr>
        <w:t>Таблица 3.</w:t>
      </w:r>
    </w:p>
    <w:p w:rsidR="00B61D32" w:rsidRPr="00522A81" w:rsidRDefault="00B61D32" w:rsidP="00522A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Style w:val="a4"/>
          <w:rFonts w:ascii="Times New Roman" w:hAnsi="Times New Roman"/>
          <w:sz w:val="24"/>
          <w:szCs w:val="24"/>
        </w:rPr>
      </w:pPr>
      <w:r w:rsidRPr="00522A81">
        <w:rPr>
          <w:rStyle w:val="a4"/>
          <w:rFonts w:ascii="Times New Roman" w:hAnsi="Times New Roman"/>
          <w:sz w:val="24"/>
          <w:szCs w:val="24"/>
        </w:rPr>
        <w:t xml:space="preserve">Результаты изучения потребностей субъектов образовательного процесса в области </w:t>
      </w:r>
      <w:proofErr w:type="spellStart"/>
      <w:r w:rsidRPr="00522A81">
        <w:rPr>
          <w:rStyle w:val="a4"/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22A81">
        <w:rPr>
          <w:rStyle w:val="a4"/>
          <w:rFonts w:ascii="Times New Roman" w:hAnsi="Times New Roman"/>
          <w:sz w:val="24"/>
          <w:szCs w:val="24"/>
        </w:rPr>
        <w:t xml:space="preserve"> в 201</w:t>
      </w:r>
      <w:r w:rsidR="008062AB">
        <w:rPr>
          <w:rStyle w:val="a4"/>
          <w:rFonts w:ascii="Times New Roman" w:hAnsi="Times New Roman"/>
          <w:sz w:val="24"/>
          <w:szCs w:val="24"/>
        </w:rPr>
        <w:t>4</w:t>
      </w:r>
      <w:r w:rsidRPr="00522A81">
        <w:rPr>
          <w:rStyle w:val="a4"/>
          <w:rFonts w:ascii="Times New Roman" w:hAnsi="Times New Roman"/>
          <w:sz w:val="24"/>
          <w:szCs w:val="24"/>
        </w:rPr>
        <w:t>/201</w:t>
      </w:r>
      <w:r w:rsidR="008062AB">
        <w:rPr>
          <w:rStyle w:val="a4"/>
          <w:rFonts w:ascii="Times New Roman" w:hAnsi="Times New Roman"/>
          <w:sz w:val="24"/>
          <w:szCs w:val="24"/>
        </w:rPr>
        <w:t>5</w:t>
      </w:r>
      <w:r w:rsidRPr="00522A81">
        <w:rPr>
          <w:rStyle w:val="a4"/>
          <w:rFonts w:ascii="Times New Roman" w:hAnsi="Times New Roman"/>
          <w:sz w:val="24"/>
          <w:szCs w:val="24"/>
        </w:rPr>
        <w:t xml:space="preserve"> г.</w:t>
      </w:r>
    </w:p>
    <w:p w:rsidR="00B61D32" w:rsidRPr="00522A81" w:rsidRDefault="00B61D32" w:rsidP="00522A8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Style w:val="a4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1753"/>
        <w:gridCol w:w="1782"/>
        <w:gridCol w:w="1761"/>
        <w:gridCol w:w="1742"/>
      </w:tblGrid>
      <w:tr w:rsidR="00B61D32" w:rsidRPr="00522A81" w:rsidTr="008A230F">
        <w:tc>
          <w:tcPr>
            <w:tcW w:w="253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175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Оценка степени важности для учащихся</w:t>
            </w:r>
          </w:p>
        </w:tc>
        <w:tc>
          <w:tcPr>
            <w:tcW w:w="178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Оценка степени важности для родителей</w:t>
            </w:r>
          </w:p>
        </w:tc>
        <w:tc>
          <w:tcPr>
            <w:tcW w:w="1761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Оценка степени важности для педагогов</w:t>
            </w:r>
          </w:p>
        </w:tc>
        <w:tc>
          <w:tcPr>
            <w:tcW w:w="174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Оценка степени важности для ОУ</w:t>
            </w:r>
          </w:p>
        </w:tc>
      </w:tr>
      <w:tr w:rsidR="00B61D32" w:rsidRPr="00522A81" w:rsidTr="008A230F">
        <w:tc>
          <w:tcPr>
            <w:tcW w:w="253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Получение знания о здоровье учащихся </w:t>
            </w:r>
          </w:p>
        </w:tc>
        <w:tc>
          <w:tcPr>
            <w:tcW w:w="175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1D32" w:rsidRPr="00522A81" w:rsidTr="008A230F">
        <w:tc>
          <w:tcPr>
            <w:tcW w:w="253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Сохранение и укрепление здоровья учащихся в школе</w:t>
            </w:r>
          </w:p>
        </w:tc>
        <w:tc>
          <w:tcPr>
            <w:tcW w:w="175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1D32" w:rsidRPr="00522A81" w:rsidTr="008A230F">
        <w:tc>
          <w:tcPr>
            <w:tcW w:w="253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Профилактика негативных факторов влияющих на здоровье учащихся</w:t>
            </w:r>
          </w:p>
        </w:tc>
        <w:tc>
          <w:tcPr>
            <w:tcW w:w="175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1D32" w:rsidRPr="00522A81" w:rsidTr="008A230F">
        <w:tc>
          <w:tcPr>
            <w:tcW w:w="253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Адаптация, самосохранение и продление работоспособности</w:t>
            </w:r>
          </w:p>
        </w:tc>
        <w:tc>
          <w:tcPr>
            <w:tcW w:w="1753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B61D32" w:rsidRPr="00522A81" w:rsidRDefault="00B61D32" w:rsidP="00522A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22A8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61D32" w:rsidRPr="00522A81" w:rsidRDefault="00B61D32" w:rsidP="00522A81">
      <w:pPr>
        <w:widowControl w:val="0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B61D32" w:rsidRPr="00522A81" w:rsidRDefault="00B61D32" w:rsidP="00522A81">
      <w:pPr>
        <w:pStyle w:val="consplusnormal"/>
        <w:spacing w:before="0" w:beforeAutospacing="0" w:after="0" w:afterAutospacing="0" w:line="360" w:lineRule="auto"/>
        <w:jc w:val="both"/>
        <w:rPr>
          <w:b/>
          <w:color w:val="C00000"/>
        </w:rPr>
      </w:pPr>
    </w:p>
    <w:p w:rsidR="008062AB" w:rsidRPr="008062AB" w:rsidRDefault="00B61D32" w:rsidP="008062AB">
      <w:pPr>
        <w:pStyle w:val="consplusnormal"/>
        <w:spacing w:before="0" w:beforeAutospacing="0" w:after="0" w:afterAutospacing="0" w:line="360" w:lineRule="auto"/>
        <w:ind w:left="708"/>
        <w:jc w:val="center"/>
      </w:pPr>
      <w:r w:rsidRPr="008062AB">
        <w:rPr>
          <w:b/>
          <w:color w:val="C00000"/>
        </w:rPr>
        <w:t xml:space="preserve">Основные направления и ценностные основы обеспечения охраны здоровья </w:t>
      </w:r>
      <w:proofErr w:type="gramStart"/>
      <w:r w:rsidRPr="008062AB">
        <w:rPr>
          <w:b/>
          <w:color w:val="C00000"/>
        </w:rPr>
        <w:t>обучающихся</w:t>
      </w:r>
      <w:proofErr w:type="gramEnd"/>
      <w:r w:rsidRPr="008062AB">
        <w:rPr>
          <w:b/>
          <w:color w:val="C00000"/>
        </w:rPr>
        <w:t>, формирования здорового образа жизни</w:t>
      </w:r>
      <w:r w:rsidR="008062AB">
        <w:rPr>
          <w:b/>
          <w:color w:val="C00000"/>
        </w:rPr>
        <w:t>.</w:t>
      </w:r>
    </w:p>
    <w:p w:rsidR="00B61D32" w:rsidRPr="008062AB" w:rsidRDefault="00B61D32" w:rsidP="008062AB">
      <w:pPr>
        <w:pStyle w:val="consplusnormal"/>
        <w:spacing w:before="0" w:beforeAutospacing="0" w:after="0" w:afterAutospacing="0" w:line="360" w:lineRule="auto"/>
        <w:ind w:left="708"/>
        <w:rPr>
          <w:rStyle w:val="a4"/>
          <w:b w:val="0"/>
          <w:sz w:val="24"/>
        </w:rPr>
      </w:pPr>
      <w:r w:rsidRPr="008062AB">
        <w:rPr>
          <w:rStyle w:val="a4"/>
          <w:sz w:val="24"/>
        </w:rPr>
        <w:t xml:space="preserve">На наш взгляд, приоритетными направлениями работы сегодня все более становятся следующие два направления: </w:t>
      </w:r>
    </w:p>
    <w:p w:rsidR="00B61D32" w:rsidRPr="00522A81" w:rsidRDefault="00B61D32" w:rsidP="008062AB">
      <w:pPr>
        <w:pStyle w:val="1"/>
        <w:spacing w:before="0" w:after="0" w:line="360" w:lineRule="auto"/>
        <w:rPr>
          <w:szCs w:val="24"/>
        </w:rPr>
      </w:pPr>
      <w:r w:rsidRPr="00522A81">
        <w:rPr>
          <w:rStyle w:val="a4"/>
          <w:sz w:val="24"/>
          <w:szCs w:val="24"/>
        </w:rPr>
        <w:t>-</w:t>
      </w:r>
      <w:proofErr w:type="gramStart"/>
      <w:r w:rsidRPr="00522A81">
        <w:rPr>
          <w:rStyle w:val="a4"/>
          <w:sz w:val="24"/>
          <w:szCs w:val="24"/>
        </w:rPr>
        <w:t>стимулирующее</w:t>
      </w:r>
      <w:proofErr w:type="gramEnd"/>
      <w:r w:rsidRPr="00522A81">
        <w:rPr>
          <w:rStyle w:val="a4"/>
          <w:sz w:val="24"/>
          <w:szCs w:val="24"/>
        </w:rPr>
        <w:t xml:space="preserve"> (</w:t>
      </w:r>
      <w:r w:rsidRPr="00522A81">
        <w:rPr>
          <w:szCs w:val="24"/>
        </w:rPr>
        <w:t xml:space="preserve">активизирует как скрытые внутренние ресурсы роста отдельной личности, так и скрытые ресурсы групповой динамики) </w:t>
      </w:r>
    </w:p>
    <w:p w:rsidR="00B61D32" w:rsidRPr="00522A81" w:rsidRDefault="00B61D32" w:rsidP="008062AB">
      <w:pPr>
        <w:pStyle w:val="1"/>
        <w:spacing w:before="0" w:after="0" w:line="360" w:lineRule="auto"/>
        <w:jc w:val="both"/>
        <w:rPr>
          <w:rStyle w:val="a4"/>
          <w:b w:val="0"/>
          <w:sz w:val="24"/>
          <w:szCs w:val="24"/>
        </w:rPr>
      </w:pPr>
      <w:r w:rsidRPr="00522A81">
        <w:rPr>
          <w:rStyle w:val="a4"/>
          <w:sz w:val="24"/>
          <w:szCs w:val="24"/>
        </w:rPr>
        <w:t>-информационно-обучающее (</w:t>
      </w:r>
      <w:r w:rsidRPr="00522A81">
        <w:rPr>
          <w:szCs w:val="24"/>
        </w:rPr>
        <w:t>дает повышение компетентности всех субъектов образовательной среды, необходимое для эффективной заботы о здоровье)</w:t>
      </w:r>
      <w:r w:rsidRPr="00522A81">
        <w:rPr>
          <w:rStyle w:val="a4"/>
          <w:sz w:val="24"/>
          <w:szCs w:val="24"/>
        </w:rPr>
        <w:t xml:space="preserve">, соответствующие пониманию субъектному подходу в обучении и образовании личности. Основное внимание в реализации этих направлений мы сосредотачиваем на расширении культурного поля здоровья всех субъектов образования и на закреплении конкретных культурных моделей здорового поведения школьников разных возрастных ступеней. </w:t>
      </w:r>
    </w:p>
    <w:p w:rsidR="00B61D32" w:rsidRPr="00522A81" w:rsidRDefault="00B61D32" w:rsidP="00522A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highlight w:val="yellow"/>
        </w:rPr>
      </w:pPr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lastRenderedPageBreak/>
        <w:t xml:space="preserve">Наша цель не только развить безопасную </w:t>
      </w:r>
      <w:proofErr w:type="spellStart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>здоровьесохраняющую</w:t>
      </w:r>
      <w:proofErr w:type="spellEnd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среду, а выйти на новый уровень ее развития – уровень </w:t>
      </w:r>
      <w:proofErr w:type="spellStart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>здоровьесозидающего</w:t>
      </w:r>
      <w:proofErr w:type="spellEnd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пространства, где субъекты обучения не только учатся и </w:t>
      </w:r>
      <w:proofErr w:type="spellStart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>оздоравливаются</w:t>
      </w:r>
      <w:proofErr w:type="spellEnd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, но и овладевают технологиями самостоятельного </w:t>
      </w:r>
      <w:proofErr w:type="spellStart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>культуротворчества</w:t>
      </w:r>
      <w:proofErr w:type="spellEnd"/>
      <w:r w:rsidRPr="00522A8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себя и своей жизнедеятельности. Мы хотим, чтобы наши ученики были не только сторонниками здорового образа жизни, но и активными его пропагандистами, трансляторами в широкой социальной среде на всю дальнейшую самостоятельную жизнь.</w:t>
      </w:r>
    </w:p>
    <w:p w:rsidR="00221743" w:rsidRPr="00522A81" w:rsidRDefault="00221743" w:rsidP="00522A8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21743" w:rsidRPr="00522A81" w:rsidSect="00522A81">
      <w:pgSz w:w="11906" w:h="16838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E9E"/>
    <w:multiLevelType w:val="hybridMultilevel"/>
    <w:tmpl w:val="EBA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D32"/>
    <w:rsid w:val="00221743"/>
    <w:rsid w:val="005158C8"/>
    <w:rsid w:val="00522A81"/>
    <w:rsid w:val="008062AB"/>
    <w:rsid w:val="00B61D32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32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61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ocked/>
    <w:rsid w:val="00B61D32"/>
    <w:rPr>
      <w:b/>
      <w:sz w:val="30"/>
      <w:lang w:val="ru-RU" w:eastAsia="ru-RU" w:bidi="ar-SA"/>
    </w:rPr>
  </w:style>
  <w:style w:type="paragraph" w:customStyle="1" w:styleId="1">
    <w:name w:val="Обычный1"/>
    <w:rsid w:val="00B61D3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1088</Words>
  <Characters>6208</Characters>
  <Application>Microsoft Office Word</Application>
  <DocSecurity>0</DocSecurity>
  <Lines>51</Lines>
  <Paragraphs>14</Paragraphs>
  <ScaleCrop>false</ScaleCrop>
  <Company>Home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KolesnichenkoGG</cp:lastModifiedBy>
  <cp:revision>4</cp:revision>
  <dcterms:created xsi:type="dcterms:W3CDTF">2012-10-25T11:05:00Z</dcterms:created>
  <dcterms:modified xsi:type="dcterms:W3CDTF">2015-03-25T12:57:00Z</dcterms:modified>
</cp:coreProperties>
</file>